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0" w:type="dxa"/>
        <w:tblCellMar>
          <w:left w:w="0" w:type="dxa"/>
          <w:right w:w="0" w:type="dxa"/>
        </w:tblCellMar>
        <w:tblLook w:val="04A0" w:firstRow="1" w:lastRow="0" w:firstColumn="1" w:lastColumn="0" w:noHBand="0" w:noVBand="1"/>
      </w:tblPr>
      <w:tblGrid>
        <w:gridCol w:w="2648"/>
        <w:gridCol w:w="1976"/>
        <w:gridCol w:w="4131"/>
      </w:tblGrid>
      <w:tr w:rsidR="008E4DE5" w:rsidRPr="008E4DE5" w:rsidTr="008E4DE5">
        <w:tc>
          <w:tcPr>
            <w:tcW w:w="2790" w:type="dxa"/>
          </w:tcPr>
          <w:p w:rsidR="007F2549" w:rsidRPr="008E4DE5" w:rsidRDefault="007F2549" w:rsidP="007F2549">
            <w:pPr>
              <w:pStyle w:val="ContactInfo"/>
              <w:rPr>
                <w:rFonts w:ascii="Myriad Pro" w:hAnsi="Myriad Pro"/>
              </w:rPr>
            </w:pPr>
            <w:r w:rsidRPr="008E4DE5">
              <w:rPr>
                <w:rFonts w:ascii="Myriad Pro" w:hAnsi="Myriad Pro"/>
              </w:rPr>
              <w:t xml:space="preserve">Contact: </w:t>
            </w:r>
            <w:r w:rsidR="008E4DE5" w:rsidRPr="008E4DE5">
              <w:rPr>
                <w:rFonts w:ascii="Myriad Pro" w:hAnsi="Myriad Pro"/>
              </w:rPr>
              <w:t>Bob O’Donnell</w:t>
            </w:r>
          </w:p>
          <w:sdt>
            <w:sdtPr>
              <w:rPr>
                <w:rFonts w:ascii="Myriad Pro" w:hAnsi="Myriad Pro"/>
              </w:rPr>
              <w:alias w:val="Company"/>
              <w:tag w:val="Company"/>
              <w:id w:val="434908741"/>
              <w:placeholder>
                <w:docPart w:val="C6F29586E4F541AA8429DF648375A5E4"/>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7F2549" w:rsidRPr="008E4DE5" w:rsidRDefault="008E4DE5" w:rsidP="007F2549">
                <w:pPr>
                  <w:pStyle w:val="ContactInfo"/>
                  <w:rPr>
                    <w:rFonts w:ascii="Myriad Pro" w:hAnsi="Myriad Pro"/>
                  </w:rPr>
                </w:pPr>
                <w:r w:rsidRPr="008E4DE5">
                  <w:rPr>
                    <w:rFonts w:ascii="Myriad Pro" w:hAnsi="Myriad Pro"/>
                  </w:rPr>
                  <w:t>TECHnalysis Research</w:t>
                </w:r>
                <w:r w:rsidR="00882828">
                  <w:rPr>
                    <w:rFonts w:ascii="Myriad Pro" w:hAnsi="Myriad Pro"/>
                  </w:rPr>
                  <w:t>, LLC</w:t>
                </w:r>
              </w:p>
            </w:sdtContent>
          </w:sdt>
          <w:p w:rsidR="00CD456A" w:rsidRPr="008E4DE5" w:rsidRDefault="007F2549" w:rsidP="007F2549">
            <w:pPr>
              <w:pStyle w:val="ContactInfo"/>
              <w:rPr>
                <w:rFonts w:ascii="Myriad Pro" w:hAnsi="Myriad Pro"/>
              </w:rPr>
            </w:pPr>
            <w:r w:rsidRPr="008E4DE5">
              <w:rPr>
                <w:rFonts w:ascii="Myriad Pro" w:hAnsi="Myriad Pro"/>
              </w:rPr>
              <w:t xml:space="preserve">Phone </w:t>
            </w:r>
            <w:r w:rsidR="008E4DE5" w:rsidRPr="008E4DE5">
              <w:rPr>
                <w:rFonts w:ascii="Myriad Pro" w:hAnsi="Myriad Pro"/>
              </w:rPr>
              <w:t>(650) 224-2355</w:t>
            </w:r>
          </w:p>
          <w:p w:rsidR="00CD456A" w:rsidRPr="008E4DE5" w:rsidRDefault="008E4DE5" w:rsidP="008E4DE5">
            <w:pPr>
              <w:pStyle w:val="ContactInfo"/>
              <w:rPr>
                <w:rFonts w:ascii="Myriad Pro" w:hAnsi="Myriad Pro"/>
              </w:rPr>
            </w:pPr>
            <w:r w:rsidRPr="008E4DE5">
              <w:rPr>
                <w:rFonts w:ascii="Myriad Pro" w:hAnsi="Myriad Pro"/>
              </w:rPr>
              <w:t>bob@technalysisresearch.com</w:t>
            </w:r>
          </w:p>
        </w:tc>
        <w:tc>
          <w:tcPr>
            <w:tcW w:w="2520" w:type="dxa"/>
          </w:tcPr>
          <w:p w:rsidR="007F2549" w:rsidRPr="008E4DE5" w:rsidRDefault="007F2549" w:rsidP="007F2549">
            <w:pPr>
              <w:pStyle w:val="ContactInfo"/>
              <w:rPr>
                <w:rFonts w:ascii="Myriad Pro" w:hAnsi="Myriad Pro"/>
              </w:rPr>
            </w:pPr>
          </w:p>
        </w:tc>
        <w:tc>
          <w:tcPr>
            <w:tcW w:w="4165" w:type="dxa"/>
            <w:shd w:val="clear" w:color="auto" w:fill="auto"/>
            <w:vAlign w:val="center"/>
          </w:tcPr>
          <w:p w:rsidR="007F2549" w:rsidRPr="008E4DE5" w:rsidRDefault="008E4DE5" w:rsidP="007F2549">
            <w:pPr>
              <w:pStyle w:val="CompanyName"/>
              <w:rPr>
                <w:rFonts w:ascii="Myriad Pro" w:hAnsi="Myriad Pro"/>
              </w:rPr>
            </w:pPr>
            <w:r>
              <w:rPr>
                <w:rFonts w:ascii="Myriad Pro" w:hAnsi="Myriad Pro"/>
                <w:noProof/>
              </w:rPr>
              <w:drawing>
                <wp:inline distT="0" distB="0" distL="0" distR="0">
                  <wp:extent cx="2544975" cy="5009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nalysis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9145" cy="529315"/>
                          </a:xfrm>
                          <a:prstGeom prst="rect">
                            <a:avLst/>
                          </a:prstGeom>
                        </pic:spPr>
                      </pic:pic>
                    </a:graphicData>
                  </a:graphic>
                </wp:inline>
              </w:drawing>
            </w:r>
          </w:p>
        </w:tc>
      </w:tr>
    </w:tbl>
    <w:p w:rsidR="008F3111" w:rsidRPr="00092DFE" w:rsidRDefault="008F3111" w:rsidP="007F2549">
      <w:pPr>
        <w:pStyle w:val="Title"/>
        <w:rPr>
          <w:rFonts w:ascii="Myriad Pro" w:hAnsi="Myriad Pro"/>
          <w:sz w:val="96"/>
          <w:szCs w:val="96"/>
        </w:rPr>
      </w:pPr>
      <w:r w:rsidRPr="00092DFE">
        <w:rPr>
          <w:rFonts w:ascii="Myriad Pro" w:hAnsi="Myriad Pro"/>
          <w:sz w:val="96"/>
          <w:szCs w:val="96"/>
        </w:rPr>
        <w:t>Press Release</w:t>
      </w:r>
    </w:p>
    <w:sdt>
      <w:sdtPr>
        <w:rPr>
          <w:rFonts w:ascii="Myriad Pro" w:hAnsi="Myriad Pro"/>
          <w:sz w:val="32"/>
        </w:rPr>
        <w:alias w:val="Comments"/>
        <w:id w:val="434909365"/>
        <w:placeholder>
          <w:docPart w:val="E2A08FD90C9449DEB1DEF01423EC7BFD"/>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8F3111" w:rsidRPr="00826A2E" w:rsidRDefault="00C36F66" w:rsidP="007F2549">
          <w:pPr>
            <w:pStyle w:val="Heading1"/>
            <w:rPr>
              <w:rFonts w:ascii="Myriad Pro" w:hAnsi="Myriad Pro"/>
              <w:sz w:val="32"/>
            </w:rPr>
          </w:pPr>
          <w:r w:rsidRPr="00826A2E">
            <w:rPr>
              <w:rFonts w:ascii="Myriad Pro" w:hAnsi="Myriad Pro"/>
              <w:sz w:val="32"/>
            </w:rPr>
            <w:t xml:space="preserve">TECHnalysis Research </w:t>
          </w:r>
          <w:r w:rsidR="00826A2E" w:rsidRPr="00826A2E">
            <w:rPr>
              <w:rFonts w:ascii="Myriad Pro" w:hAnsi="Myriad Pro"/>
              <w:sz w:val="32"/>
            </w:rPr>
            <w:t xml:space="preserve">Forecasts Seismic </w:t>
          </w:r>
          <w:r w:rsidR="00826A2E">
            <w:rPr>
              <w:rFonts w:ascii="Myriad Pro" w:hAnsi="Myriad Pro"/>
              <w:sz w:val="32"/>
            </w:rPr>
            <w:t xml:space="preserve">Device </w:t>
          </w:r>
          <w:r w:rsidR="00826A2E" w:rsidRPr="00826A2E">
            <w:rPr>
              <w:rFonts w:ascii="Myriad Pro" w:hAnsi="Myriad Pro"/>
              <w:sz w:val="32"/>
            </w:rPr>
            <w:t>Shift as Large Smartphones Expected to Outsell Small Tablets and Notebooks in 2014</w:t>
          </w:r>
        </w:p>
      </w:sdtContent>
    </w:sdt>
    <w:p w:rsidR="008F3111" w:rsidRPr="008E4DE5" w:rsidRDefault="0077755C" w:rsidP="006843F2">
      <w:pPr>
        <w:pStyle w:val="Heading2"/>
        <w:rPr>
          <w:rFonts w:ascii="Myriad Pro" w:hAnsi="Myriad Pro"/>
        </w:rPr>
      </w:pPr>
      <w:r>
        <w:rPr>
          <w:rFonts w:ascii="Myriad Pro" w:hAnsi="Myriad Pro"/>
        </w:rPr>
        <w:t>To</w:t>
      </w:r>
      <w:r w:rsidR="00C86E4F">
        <w:rPr>
          <w:rFonts w:ascii="Myriad Pro" w:hAnsi="Myriad Pro"/>
        </w:rPr>
        <w:t>tal Smart Connected Devices to P</w:t>
      </w:r>
      <w:r>
        <w:rPr>
          <w:rFonts w:ascii="Myriad Pro" w:hAnsi="Myriad Pro"/>
        </w:rPr>
        <w:t xml:space="preserve">eak in 2017 as </w:t>
      </w:r>
      <w:r w:rsidR="00C86E4F">
        <w:rPr>
          <w:rFonts w:ascii="Myriad Pro" w:hAnsi="Myriad Pro"/>
        </w:rPr>
        <w:t>Saturation and Longer L</w:t>
      </w:r>
      <w:r>
        <w:rPr>
          <w:rFonts w:ascii="Myriad Pro" w:hAnsi="Myriad Pro"/>
        </w:rPr>
        <w:t xml:space="preserve">ifetimes </w:t>
      </w:r>
      <w:r w:rsidR="00C86E4F">
        <w:rPr>
          <w:rFonts w:ascii="Myriad Pro" w:hAnsi="Myriad Pro"/>
        </w:rPr>
        <w:t>Slow G</w:t>
      </w:r>
      <w:r w:rsidR="00123568">
        <w:rPr>
          <w:rFonts w:ascii="Myriad Pro" w:hAnsi="Myriad Pro"/>
        </w:rPr>
        <w:t>rowth</w:t>
      </w:r>
    </w:p>
    <w:p w:rsidR="00A3096C" w:rsidRDefault="008E4DE5" w:rsidP="00EF0D14">
      <w:pPr>
        <w:pStyle w:val="BodyText"/>
        <w:rPr>
          <w:rFonts w:ascii="Myriad Pro" w:hAnsi="Myriad Pro"/>
        </w:rPr>
      </w:pPr>
      <w:r>
        <w:rPr>
          <w:rStyle w:val="Emphasis"/>
          <w:rFonts w:ascii="Myriad Pro" w:hAnsi="Myriad Pro"/>
        </w:rPr>
        <w:t>Foster City, CA</w:t>
      </w:r>
      <w:r w:rsidR="008F3111" w:rsidRPr="008E4DE5">
        <w:rPr>
          <w:rStyle w:val="Emphasis"/>
          <w:rFonts w:ascii="Myriad Pro" w:hAnsi="Myriad Pro"/>
        </w:rPr>
        <w:t>,</w:t>
      </w:r>
      <w:r w:rsidR="006843F2" w:rsidRPr="008E4DE5">
        <w:rPr>
          <w:rStyle w:val="Emphasis"/>
          <w:rFonts w:ascii="Myriad Pro" w:hAnsi="Myriad Pro"/>
        </w:rPr>
        <w:t xml:space="preserve"> </w:t>
      </w:r>
      <w:sdt>
        <w:sdtPr>
          <w:rPr>
            <w:rStyle w:val="Emphasis"/>
            <w:rFonts w:ascii="Myriad Pro" w:hAnsi="Myriad Pro"/>
          </w:rPr>
          <w:alias w:val="Date"/>
          <w:tag w:val="Date"/>
          <w:id w:val="434909307"/>
          <w:placeholder>
            <w:docPart w:val="6051C70C08554EF2A23F5D8795C3A54B"/>
          </w:placeholder>
          <w:date w:fullDate="2014-02-03T00:00:00Z">
            <w:dateFormat w:val="MMMM d, yyyy"/>
            <w:lid w:val="en-US"/>
            <w:storeMappedDataAs w:val="dateTime"/>
            <w:calendar w:val="gregorian"/>
          </w:date>
        </w:sdtPr>
        <w:sdtEndPr>
          <w:rPr>
            <w:rStyle w:val="Emphasis"/>
          </w:rPr>
        </w:sdtEndPr>
        <w:sdtContent>
          <w:r w:rsidR="00826A2E">
            <w:rPr>
              <w:rStyle w:val="Emphasis"/>
              <w:rFonts w:ascii="Myriad Pro" w:hAnsi="Myriad Pro"/>
            </w:rPr>
            <w:t>February 3, 2014</w:t>
          </w:r>
        </w:sdtContent>
      </w:sdt>
      <w:r w:rsidR="008F3111" w:rsidRPr="008E4DE5">
        <w:rPr>
          <w:rStyle w:val="Emphasis"/>
          <w:rFonts w:ascii="Myriad Pro" w:hAnsi="Myriad Pro"/>
        </w:rPr>
        <w:t>:</w:t>
      </w:r>
      <w:r w:rsidR="008F3111" w:rsidRPr="008E4DE5">
        <w:rPr>
          <w:rFonts w:ascii="Myriad Pro" w:hAnsi="Myriad Pro"/>
        </w:rPr>
        <w:t xml:space="preserve"> </w:t>
      </w:r>
      <w:r w:rsidR="000153B0" w:rsidRPr="008E4DE5">
        <w:rPr>
          <w:rFonts w:ascii="Myriad Pro" w:hAnsi="Myriad Pro"/>
        </w:rPr>
        <w:t xml:space="preserve"> </w:t>
      </w:r>
      <w:r w:rsidR="00882828">
        <w:rPr>
          <w:rFonts w:ascii="Myriad Pro" w:hAnsi="Myriad Pro"/>
        </w:rPr>
        <w:t xml:space="preserve">TECHnalysis Research, LLC </w:t>
      </w:r>
      <w:r w:rsidR="005C621D">
        <w:rPr>
          <w:rFonts w:ascii="Myriad Pro" w:hAnsi="Myriad Pro"/>
        </w:rPr>
        <w:t xml:space="preserve">announced the </w:t>
      </w:r>
      <w:r w:rsidR="00EF0D14">
        <w:rPr>
          <w:rFonts w:ascii="Myriad Pro" w:hAnsi="Myriad Pro"/>
        </w:rPr>
        <w:t>release of its first</w:t>
      </w:r>
      <w:r w:rsidR="00C33A8D">
        <w:rPr>
          <w:rFonts w:ascii="Myriad Pro" w:hAnsi="Myriad Pro"/>
        </w:rPr>
        <w:t xml:space="preserve"> </w:t>
      </w:r>
      <w:r w:rsidR="0077755C">
        <w:rPr>
          <w:rFonts w:ascii="Myriad Pro" w:hAnsi="Myriad Pro"/>
        </w:rPr>
        <w:t>market forecast highlighting the dramatic changes happening in the world of smart connected devices.</w:t>
      </w:r>
      <w:r w:rsidR="00123568">
        <w:rPr>
          <w:rFonts w:ascii="Myriad Pro" w:hAnsi="Myriad Pro"/>
        </w:rPr>
        <w:t xml:space="preserve"> </w:t>
      </w:r>
      <w:r w:rsidR="001972A0">
        <w:rPr>
          <w:rFonts w:ascii="Myriad Pro" w:hAnsi="Myriad Pro"/>
        </w:rPr>
        <w:t xml:space="preserve">Specifically, the firm believes that worldwide unit shipments for the </w:t>
      </w:r>
      <w:r w:rsidR="00500AC4">
        <w:rPr>
          <w:rFonts w:ascii="Myriad Pro" w:hAnsi="Myriad Pro"/>
        </w:rPr>
        <w:t xml:space="preserve">large smartphone </w:t>
      </w:r>
      <w:r w:rsidR="001972A0">
        <w:rPr>
          <w:rFonts w:ascii="Myriad Pro" w:hAnsi="Myriad Pro"/>
        </w:rPr>
        <w:t>category</w:t>
      </w:r>
      <w:r w:rsidR="00500AC4">
        <w:rPr>
          <w:rFonts w:ascii="Myriad Pro" w:hAnsi="Myriad Pro"/>
        </w:rPr>
        <w:t xml:space="preserve"> (</w:t>
      </w:r>
      <w:r w:rsidR="002D6A3A">
        <w:rPr>
          <w:rFonts w:ascii="Myriad Pro" w:hAnsi="Myriad Pro"/>
        </w:rPr>
        <w:t>those with screen sizes of 5” or larger—comm</w:t>
      </w:r>
      <w:r w:rsidR="00500AC4">
        <w:rPr>
          <w:rFonts w:ascii="Myriad Pro" w:hAnsi="Myriad Pro"/>
        </w:rPr>
        <w:t>only called “phablets” but perhaps better termed “mobile connected devices”) will reach just over 240 million units in 2014 versus 173 million notebooks and 158 million small tablets</w:t>
      </w:r>
      <w:r w:rsidR="00EE4015">
        <w:rPr>
          <w:rFonts w:ascii="Myriad Pro" w:hAnsi="Myriad Pro"/>
        </w:rPr>
        <w:t xml:space="preserve"> (those with screen sizes between 7-8”)</w:t>
      </w:r>
      <w:r w:rsidR="00465C43">
        <w:rPr>
          <w:rFonts w:ascii="Myriad Pro" w:hAnsi="Myriad Pro"/>
        </w:rPr>
        <w:t xml:space="preserve">. </w:t>
      </w:r>
      <w:r w:rsidR="00BF52BE">
        <w:rPr>
          <w:rFonts w:ascii="Myriad Pro" w:hAnsi="Myriad Pro"/>
        </w:rPr>
        <w:t xml:space="preserve">The total market for smart connected devices is expected to grow from 1.54 billion units in 2013 to 2.06 billion in 2018, but that’s a small drop from </w:t>
      </w:r>
      <w:r w:rsidR="008C5CD2">
        <w:rPr>
          <w:rFonts w:ascii="Myriad Pro" w:hAnsi="Myriad Pro"/>
        </w:rPr>
        <w:t xml:space="preserve">the </w:t>
      </w:r>
      <w:r w:rsidR="003E5C45">
        <w:rPr>
          <w:rFonts w:ascii="Myriad Pro" w:hAnsi="Myriad Pro"/>
        </w:rPr>
        <w:t xml:space="preserve">projected </w:t>
      </w:r>
      <w:bookmarkStart w:id="0" w:name="_GoBack"/>
      <w:bookmarkEnd w:id="0"/>
      <w:r w:rsidR="008C5CD2">
        <w:rPr>
          <w:rFonts w:ascii="Myriad Pro" w:hAnsi="Myriad Pro"/>
        </w:rPr>
        <w:t>peak of 2.07 billion in 2017.</w:t>
      </w:r>
    </w:p>
    <w:p w:rsidR="008C5CD2" w:rsidRDefault="008C5CD2" w:rsidP="008C5CD2">
      <w:pPr>
        <w:pStyle w:val="BodyText"/>
        <w:rPr>
          <w:rStyle w:val="Emphasis"/>
          <w:rFonts w:ascii="Myriad Pro" w:hAnsi="Myriad Pro"/>
          <w:b w:val="0"/>
          <w:spacing w:val="-5"/>
        </w:rPr>
      </w:pPr>
      <w:r>
        <w:rPr>
          <w:rStyle w:val="Emphasis"/>
          <w:rFonts w:ascii="Myriad Pro" w:hAnsi="Myriad Pro"/>
          <w:b w:val="0"/>
          <w:spacing w:val="-5"/>
        </w:rPr>
        <w:t>“Even the hottest device categories can’t keep growing forever,” commented TECHnalysis Research founder and chief analyst Bob O’Donnell, “and we believe the slowdowns that have started to occur in the US and other developed regions will start to impact the developing regions by the end of the forecast period.”</w:t>
      </w:r>
    </w:p>
    <w:p w:rsidR="008C5CD2" w:rsidRDefault="00712F73" w:rsidP="008C5CD2">
      <w:pPr>
        <w:pStyle w:val="BodyText"/>
        <w:rPr>
          <w:rFonts w:ascii="Myriad Pro" w:hAnsi="Myriad Pro"/>
        </w:rPr>
      </w:pPr>
      <w:r>
        <w:rPr>
          <w:rFonts w:ascii="Myriad Pro" w:hAnsi="Myriad Pro"/>
        </w:rPr>
        <w:t xml:space="preserve">Looking at the results by category shows that PC shipments are expected to continue their decline for the next few years, but then level out in the 292 million unit range by 2016. Tablets are expected to continue growing throughout the forecast period, but will see very modest single-digit growth rates in the final years of the forecast, ending in shipments of 339 million in 2018. Smartphones are </w:t>
      </w:r>
      <w:r w:rsidR="008A1CF4">
        <w:rPr>
          <w:rFonts w:ascii="Myriad Pro" w:hAnsi="Myriad Pro"/>
        </w:rPr>
        <w:t xml:space="preserve">forecast to peak in 2017 at around 1.44 billion units but then slip to 1.43 billion in 2018. The big story in smartphones, however, is the move to larger sizes as TECHnalysis Research predicts approximately one of three smartphones shipping </w:t>
      </w:r>
      <w:r w:rsidR="00061972">
        <w:rPr>
          <w:rFonts w:ascii="Myriad Pro" w:hAnsi="Myriad Pro"/>
        </w:rPr>
        <w:t xml:space="preserve">worldwide </w:t>
      </w:r>
      <w:r w:rsidR="008A1CF4">
        <w:rPr>
          <w:rFonts w:ascii="Myriad Pro" w:hAnsi="Myriad Pro"/>
        </w:rPr>
        <w:t>in 2018 will have a 5” screen or larger.</w:t>
      </w:r>
    </w:p>
    <w:p w:rsidR="008A1CF4" w:rsidRPr="008C5CD2" w:rsidRDefault="008A1CF4" w:rsidP="008C5CD2">
      <w:pPr>
        <w:pStyle w:val="BodyText"/>
        <w:rPr>
          <w:rFonts w:ascii="Myriad Pro" w:hAnsi="Myriad Pro"/>
        </w:rPr>
      </w:pPr>
      <w:r>
        <w:rPr>
          <w:rFonts w:ascii="Myriad Pro" w:hAnsi="Myriad Pro"/>
        </w:rPr>
        <w:t xml:space="preserve">In the US, the total market for smart connected devices is also expected to peak in 2017 at a volume of nearly 279 million units, but starting in 2015 year-over-year growth rates will fall to under 2%, leading to a relatively stagnant level of unit shipments. </w:t>
      </w:r>
      <w:r w:rsidR="00061972">
        <w:rPr>
          <w:rFonts w:ascii="Myriad Pro" w:hAnsi="Myriad Pro"/>
        </w:rPr>
        <w:t>US PC shipments will hover in the 58 million unit range starting in 2015, while tablets will grow from 58 million units in 2013 to nearly 74 million in 2018. Smartphone shipments are expected to peak in 2016 at 149 million units and then drop to 145 million units in 2018, although all of that decline will be in smaller smartphones (those with screens under 5”), as the larger smartphone category will grow through the forecast period and reach 30% of all US smartphone shipments in 2018.</w:t>
      </w:r>
    </w:p>
    <w:p w:rsidR="008A7AE4" w:rsidRDefault="00C7018C" w:rsidP="003874E0">
      <w:pPr>
        <w:pStyle w:val="BodyText"/>
        <w:rPr>
          <w:rFonts w:ascii="Myriad Pro" w:hAnsi="Myriad Pro"/>
        </w:rPr>
      </w:pPr>
      <w:r>
        <w:rPr>
          <w:rFonts w:ascii="Myriad Pro" w:hAnsi="Myriad Pro"/>
        </w:rPr>
        <w:t xml:space="preserve">Some of the </w:t>
      </w:r>
      <w:r w:rsidR="002D3DBC">
        <w:rPr>
          <w:rFonts w:ascii="Myriad Pro" w:hAnsi="Myriad Pro"/>
        </w:rPr>
        <w:t xml:space="preserve">other </w:t>
      </w:r>
      <w:r>
        <w:rPr>
          <w:rFonts w:ascii="Myriad Pro" w:hAnsi="Myriad Pro"/>
        </w:rPr>
        <w:t>highlights from the forecast include</w:t>
      </w:r>
      <w:r w:rsidR="008A7AE4">
        <w:rPr>
          <w:rFonts w:ascii="Myriad Pro" w:hAnsi="Myriad Pro"/>
        </w:rPr>
        <w:t>:</w:t>
      </w:r>
    </w:p>
    <w:p w:rsidR="008C5CD2" w:rsidRDefault="008C5CD2" w:rsidP="008A7AE4">
      <w:pPr>
        <w:pStyle w:val="BodyText"/>
        <w:numPr>
          <w:ilvl w:val="0"/>
          <w:numId w:val="16"/>
        </w:numPr>
        <w:rPr>
          <w:rFonts w:ascii="Myriad Pro" w:hAnsi="Myriad Pro"/>
        </w:rPr>
      </w:pPr>
      <w:r>
        <w:rPr>
          <w:rFonts w:ascii="Myriad Pro" w:hAnsi="Myriad Pro"/>
        </w:rPr>
        <w:t>Android</w:t>
      </w:r>
      <w:r w:rsidR="002D3DBC">
        <w:rPr>
          <w:rFonts w:ascii="Myriad Pro" w:hAnsi="Myriad Pro"/>
        </w:rPr>
        <w:t>-based smart connected</w:t>
      </w:r>
      <w:r>
        <w:rPr>
          <w:rFonts w:ascii="Myriad Pro" w:hAnsi="Myriad Pro"/>
        </w:rPr>
        <w:t xml:space="preserve"> device shipments will hit 1.1 billon this year, but </w:t>
      </w:r>
      <w:r w:rsidR="009A3D57">
        <w:rPr>
          <w:rFonts w:ascii="Myriad Pro" w:hAnsi="Myriad Pro"/>
        </w:rPr>
        <w:t>Android’s</w:t>
      </w:r>
      <w:r>
        <w:rPr>
          <w:rFonts w:ascii="Myriad Pro" w:hAnsi="Myriad Pro"/>
        </w:rPr>
        <w:t xml:space="preserve"> </w:t>
      </w:r>
      <w:r w:rsidR="002D3DBC">
        <w:rPr>
          <w:rFonts w:ascii="Myriad Pro" w:hAnsi="Myriad Pro"/>
        </w:rPr>
        <w:t>share of the total will also peak in 2014 at 62.5% and then decline modestly over the forecast period.</w:t>
      </w:r>
    </w:p>
    <w:p w:rsidR="002D3DBC" w:rsidRDefault="002D3DBC" w:rsidP="008A7AE4">
      <w:pPr>
        <w:pStyle w:val="BodyText"/>
        <w:numPr>
          <w:ilvl w:val="0"/>
          <w:numId w:val="16"/>
        </w:numPr>
        <w:rPr>
          <w:rFonts w:ascii="Myriad Pro" w:hAnsi="Myriad Pro"/>
        </w:rPr>
      </w:pPr>
      <w:r>
        <w:rPr>
          <w:rFonts w:ascii="Myriad Pro" w:hAnsi="Myriad Pro"/>
        </w:rPr>
        <w:lastRenderedPageBreak/>
        <w:t>Apple’s overall share of smart connected devices is forecast to hit 19.7% by 2018 while Microsoft’s share will be 19%.</w:t>
      </w:r>
    </w:p>
    <w:p w:rsidR="008A7AE4" w:rsidRDefault="008C5CD2" w:rsidP="008A7AE4">
      <w:pPr>
        <w:pStyle w:val="BodyText"/>
        <w:numPr>
          <w:ilvl w:val="0"/>
          <w:numId w:val="16"/>
        </w:numPr>
        <w:rPr>
          <w:rFonts w:ascii="Myriad Pro" w:hAnsi="Myriad Pro"/>
        </w:rPr>
      </w:pPr>
      <w:r>
        <w:rPr>
          <w:rFonts w:ascii="Myriad Pro" w:hAnsi="Myriad Pro"/>
        </w:rPr>
        <w:t xml:space="preserve">The US share of total </w:t>
      </w:r>
      <w:r w:rsidR="009A3D57">
        <w:rPr>
          <w:rFonts w:ascii="Myriad Pro" w:hAnsi="Myriad Pro"/>
        </w:rPr>
        <w:t xml:space="preserve">worldwide </w:t>
      </w:r>
      <w:r>
        <w:rPr>
          <w:rFonts w:ascii="Myriad Pro" w:hAnsi="Myriad Pro"/>
        </w:rPr>
        <w:t>Smart Connected Device shipments will fall from a peak of 22.6% in 2010 to 13.5% in 2018.</w:t>
      </w:r>
    </w:p>
    <w:p w:rsidR="00B82656" w:rsidRDefault="00C7018C" w:rsidP="008A7AE4">
      <w:pPr>
        <w:pStyle w:val="BodyText"/>
        <w:numPr>
          <w:ilvl w:val="0"/>
          <w:numId w:val="16"/>
        </w:numPr>
        <w:rPr>
          <w:rFonts w:ascii="Myriad Pro" w:hAnsi="Myriad Pro"/>
        </w:rPr>
      </w:pPr>
      <w:r>
        <w:rPr>
          <w:rFonts w:ascii="Myriad Pro" w:hAnsi="Myriad Pro"/>
        </w:rPr>
        <w:t xml:space="preserve">Revenues for US-based sales of Smart </w:t>
      </w:r>
      <w:r w:rsidR="00946623">
        <w:rPr>
          <w:rFonts w:ascii="Myriad Pro" w:hAnsi="Myriad Pro"/>
        </w:rPr>
        <w:t>Connected Devices are expected to continuously decline throughout the 5-year forecast from their peak in 2013 due to slowing growth and lower prices.</w:t>
      </w:r>
    </w:p>
    <w:p w:rsidR="00B82656" w:rsidRDefault="00B82656" w:rsidP="003874E0">
      <w:pPr>
        <w:pStyle w:val="BodyText"/>
        <w:rPr>
          <w:rFonts w:ascii="Myriad Pro" w:hAnsi="Myriad Pro"/>
        </w:rPr>
      </w:pPr>
      <w:r>
        <w:rPr>
          <w:rFonts w:ascii="Myriad Pro" w:hAnsi="Myriad Pro"/>
        </w:rPr>
        <w:t xml:space="preserve">The </w:t>
      </w:r>
      <w:r w:rsidR="002D3DBC">
        <w:rPr>
          <w:rFonts w:ascii="Myriad Pro" w:hAnsi="Myriad Pro"/>
        </w:rPr>
        <w:t xml:space="preserve">TECHnalysis Research </w:t>
      </w:r>
      <w:r w:rsidR="001972A0">
        <w:rPr>
          <w:rFonts w:ascii="Myriad Pro" w:hAnsi="Myriad Pro"/>
        </w:rPr>
        <w:t>forecast offers a 5-year forward-looking view into unit shipments, average selling prices and revenues both worldwide and in the US for PCs, tablets and smartphones. The forecast also breaks the numbers out by form factor within each group (e.g., small tablets vs. large tablets), by consumer and commercial splits</w:t>
      </w:r>
      <w:r w:rsidR="000152DF">
        <w:rPr>
          <w:rFonts w:ascii="Myriad Pro" w:hAnsi="Myriad Pro"/>
        </w:rPr>
        <w:t>,</w:t>
      </w:r>
      <w:r w:rsidR="001972A0">
        <w:rPr>
          <w:rFonts w:ascii="Myriad Pro" w:hAnsi="Myriad Pro"/>
        </w:rPr>
        <w:t xml:space="preserve"> and by operating system.</w:t>
      </w:r>
    </w:p>
    <w:p w:rsidR="00646511" w:rsidRDefault="0056519B" w:rsidP="003874E0">
      <w:pPr>
        <w:pStyle w:val="BodyText"/>
        <w:rPr>
          <w:rFonts w:ascii="Myriad Pro" w:hAnsi="Myriad Pro"/>
        </w:rPr>
      </w:pPr>
      <w:r>
        <w:rPr>
          <w:rFonts w:ascii="Myriad Pro" w:hAnsi="Myriad Pro"/>
        </w:rPr>
        <w:t>“</w:t>
      </w:r>
      <w:r w:rsidR="00123568">
        <w:rPr>
          <w:rFonts w:ascii="Myriad Pro" w:hAnsi="Myriad Pro"/>
        </w:rPr>
        <w:t>We are in the midst of a dramatic recasting of the entire market for devices</w:t>
      </w:r>
      <w:r w:rsidR="009029A3">
        <w:rPr>
          <w:rFonts w:ascii="Myriad Pro" w:hAnsi="Myriad Pro"/>
        </w:rPr>
        <w:t>,</w:t>
      </w:r>
      <w:r w:rsidR="00F27B56">
        <w:rPr>
          <w:rFonts w:ascii="Myriad Pro" w:hAnsi="Myriad Pro"/>
        </w:rPr>
        <w:t>”</w:t>
      </w:r>
      <w:r w:rsidR="004D61E3" w:rsidRPr="004D61E3">
        <w:rPr>
          <w:rFonts w:ascii="Myriad Pro" w:hAnsi="Myriad Pro"/>
        </w:rPr>
        <w:t xml:space="preserve"> </w:t>
      </w:r>
      <w:r w:rsidR="00F27B56">
        <w:rPr>
          <w:rFonts w:ascii="Myriad Pro" w:hAnsi="Myriad Pro"/>
        </w:rPr>
        <w:t>said O’Donnell</w:t>
      </w:r>
      <w:r w:rsidR="00123568">
        <w:rPr>
          <w:rFonts w:ascii="Myriad Pro" w:hAnsi="Myriad Pro"/>
        </w:rPr>
        <w:t>.</w:t>
      </w:r>
      <w:r w:rsidR="00F27B56" w:rsidRPr="004D61E3">
        <w:rPr>
          <w:rFonts w:ascii="Myriad Pro" w:hAnsi="Myriad Pro"/>
        </w:rPr>
        <w:t xml:space="preserve"> </w:t>
      </w:r>
      <w:r w:rsidR="00F27B56">
        <w:rPr>
          <w:rFonts w:ascii="Myriad Pro" w:hAnsi="Myriad Pro"/>
        </w:rPr>
        <w:t>“</w:t>
      </w:r>
      <w:r w:rsidR="00123568">
        <w:rPr>
          <w:rFonts w:ascii="Myriad Pro" w:hAnsi="Myriad Pro"/>
        </w:rPr>
        <w:t>In fact, you could argue it’s leading to a complete redefinition of what computing is, what computing means and where computing happens. As a result of these changes, there will likely be enormous shifts in power and influence across vendors, across ecosystems and across geographical regions. It’s safe to say that the world of computing and intelligent devices will look very different in 5 years compared to what it is today.</w:t>
      </w:r>
      <w:r>
        <w:rPr>
          <w:rFonts w:ascii="Myriad Pro" w:hAnsi="Myriad Pro"/>
        </w:rPr>
        <w:t>”</w:t>
      </w:r>
    </w:p>
    <w:p w:rsidR="00326596" w:rsidRDefault="00326596" w:rsidP="003874E0">
      <w:pPr>
        <w:pStyle w:val="BodyText"/>
        <w:rPr>
          <w:rFonts w:ascii="Myriad Pro" w:hAnsi="Myriad Pro"/>
        </w:rPr>
      </w:pPr>
      <w:r>
        <w:rPr>
          <w:rFonts w:ascii="Myriad Pro" w:hAnsi="Myriad Pro"/>
          <w:noProof/>
        </w:rPr>
        <w:drawing>
          <wp:inline distT="0" distB="0" distL="0" distR="0" wp14:anchorId="6FCAECE3">
            <wp:extent cx="5507325" cy="36160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0059" cy="3624397"/>
                    </a:xfrm>
                    <a:prstGeom prst="rect">
                      <a:avLst/>
                    </a:prstGeom>
                    <a:noFill/>
                  </pic:spPr>
                </pic:pic>
              </a:graphicData>
            </a:graphic>
          </wp:inline>
        </w:drawing>
      </w:r>
    </w:p>
    <w:p w:rsidR="00326596" w:rsidRDefault="00326596" w:rsidP="003874E0">
      <w:pPr>
        <w:pStyle w:val="BodyText"/>
        <w:rPr>
          <w:rFonts w:ascii="Myriad Pro" w:hAnsi="Myriad Pro"/>
        </w:rPr>
      </w:pPr>
    </w:p>
    <w:p w:rsidR="00326596" w:rsidRDefault="00326596" w:rsidP="003874E0">
      <w:pPr>
        <w:pStyle w:val="BodyText"/>
        <w:rPr>
          <w:rFonts w:ascii="Myriad Pro" w:hAnsi="Myriad Pro"/>
        </w:rPr>
      </w:pPr>
      <w:r>
        <w:rPr>
          <w:rFonts w:ascii="Myriad Pro" w:hAnsi="Myriad Pro"/>
          <w:noProof/>
        </w:rPr>
        <w:drawing>
          <wp:inline distT="0" distB="0" distL="0" distR="0" wp14:anchorId="0C3C9E97">
            <wp:extent cx="3588327" cy="32225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2473" cy="3226266"/>
                    </a:xfrm>
                    <a:prstGeom prst="rect">
                      <a:avLst/>
                    </a:prstGeom>
                    <a:noFill/>
                  </pic:spPr>
                </pic:pic>
              </a:graphicData>
            </a:graphic>
          </wp:inline>
        </w:drawing>
      </w:r>
    </w:p>
    <w:p w:rsidR="00326596" w:rsidRDefault="00326596" w:rsidP="003874E0">
      <w:pPr>
        <w:pStyle w:val="BodyText"/>
        <w:rPr>
          <w:rFonts w:ascii="Myriad Pro" w:hAnsi="Myriad Pro"/>
        </w:rPr>
      </w:pPr>
    </w:p>
    <w:p w:rsidR="00326596" w:rsidRDefault="00326596" w:rsidP="003874E0">
      <w:pPr>
        <w:pStyle w:val="BodyText"/>
        <w:rPr>
          <w:rFonts w:ascii="Myriad Pro" w:hAnsi="Myriad Pro"/>
        </w:rPr>
      </w:pPr>
      <w:r>
        <w:rPr>
          <w:rFonts w:ascii="Myriad Pro" w:hAnsi="Myriad Pro"/>
          <w:noProof/>
        </w:rPr>
        <w:drawing>
          <wp:inline distT="0" distB="0" distL="0" distR="0" wp14:anchorId="6B4F66E7">
            <wp:extent cx="3857218" cy="27501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1447" cy="2760272"/>
                    </a:xfrm>
                    <a:prstGeom prst="rect">
                      <a:avLst/>
                    </a:prstGeom>
                    <a:noFill/>
                  </pic:spPr>
                </pic:pic>
              </a:graphicData>
            </a:graphic>
          </wp:inline>
        </w:drawing>
      </w:r>
    </w:p>
    <w:p w:rsidR="001C1903" w:rsidRDefault="00BF1E41" w:rsidP="003874E0">
      <w:pPr>
        <w:pStyle w:val="BodyText"/>
        <w:rPr>
          <w:rFonts w:ascii="Myriad Pro" w:hAnsi="Myriad Pro"/>
        </w:rPr>
      </w:pPr>
      <w:r>
        <w:rPr>
          <w:rFonts w:ascii="Myriad Pro" w:hAnsi="Myriad Pro"/>
        </w:rPr>
        <w:t xml:space="preserve">TECHnalysis </w:t>
      </w:r>
      <w:r w:rsidR="00617603">
        <w:rPr>
          <w:rFonts w:ascii="Myriad Pro" w:hAnsi="Myriad Pro"/>
        </w:rPr>
        <w:t xml:space="preserve">Research is offering a free download of </w:t>
      </w:r>
      <w:r w:rsidR="00C7018C">
        <w:rPr>
          <w:rFonts w:ascii="Myriad Pro" w:hAnsi="Myriad Pro"/>
        </w:rPr>
        <w:t>the top-level results of its forecast</w:t>
      </w:r>
      <w:r w:rsidR="00C36F66">
        <w:rPr>
          <w:rFonts w:ascii="Myriad Pro" w:hAnsi="Myriad Pro"/>
        </w:rPr>
        <w:t xml:space="preserve"> via its</w:t>
      </w:r>
      <w:r w:rsidR="00617603">
        <w:rPr>
          <w:rFonts w:ascii="Myriad Pro" w:hAnsi="Myriad Pro"/>
        </w:rPr>
        <w:t xml:space="preserve"> website at </w:t>
      </w:r>
      <w:hyperlink r:id="rId12" w:history="1">
        <w:r w:rsidR="00617603" w:rsidRPr="00542C08">
          <w:rPr>
            <w:rStyle w:val="Hyperlink"/>
            <w:rFonts w:ascii="Myriad Pro" w:hAnsi="Myriad Pro"/>
          </w:rPr>
          <w:t>www.technalysisresearch.com</w:t>
        </w:r>
      </w:hyperlink>
      <w:r w:rsidR="00617603">
        <w:rPr>
          <w:rFonts w:ascii="Myriad Pro" w:hAnsi="Myriad Pro"/>
        </w:rPr>
        <w:t xml:space="preserve">. </w:t>
      </w:r>
      <w:r w:rsidR="004B2A3E">
        <w:rPr>
          <w:rFonts w:ascii="Myriad Pro" w:hAnsi="Myriad Pro"/>
        </w:rPr>
        <w:t>F</w:t>
      </w:r>
      <w:r w:rsidR="001C1903">
        <w:rPr>
          <w:rFonts w:ascii="Myriad Pro" w:hAnsi="Myriad Pro"/>
        </w:rPr>
        <w:t xml:space="preserve">or additional information, </w:t>
      </w:r>
      <w:r w:rsidR="00617603">
        <w:rPr>
          <w:rFonts w:ascii="Myriad Pro" w:hAnsi="Myriad Pro"/>
        </w:rPr>
        <w:t>please</w:t>
      </w:r>
      <w:r w:rsidR="001C1903">
        <w:rPr>
          <w:rFonts w:ascii="Myriad Pro" w:hAnsi="Myriad Pro"/>
        </w:rPr>
        <w:t xml:space="preserve"> </w:t>
      </w:r>
      <w:r w:rsidR="00B76225">
        <w:rPr>
          <w:rFonts w:ascii="Myriad Pro" w:hAnsi="Myriad Pro"/>
        </w:rPr>
        <w:t xml:space="preserve">e-mail the author at </w:t>
      </w:r>
      <w:hyperlink r:id="rId13" w:history="1">
        <w:r w:rsidR="00B76225">
          <w:rPr>
            <w:rStyle w:val="Hyperlink"/>
            <w:rFonts w:ascii="Myriad Pro" w:hAnsi="Myriad Pro"/>
          </w:rPr>
          <w:t>bob@technalysisresearch.com</w:t>
        </w:r>
      </w:hyperlink>
      <w:r w:rsidR="001C1903">
        <w:rPr>
          <w:rFonts w:ascii="Myriad Pro" w:hAnsi="Myriad Pro"/>
        </w:rPr>
        <w:t>.</w:t>
      </w:r>
    </w:p>
    <w:p w:rsidR="00617603" w:rsidRPr="00414BEE" w:rsidRDefault="00617603" w:rsidP="00617603">
      <w:pPr>
        <w:pStyle w:val="BodyText"/>
        <w:rPr>
          <w:rFonts w:ascii="Myriad Pro" w:hAnsi="Myriad Pro"/>
          <w:i/>
        </w:rPr>
      </w:pPr>
      <w:r w:rsidRPr="00414BEE">
        <w:rPr>
          <w:rFonts w:ascii="Myriad Pro" w:hAnsi="Myriad Pro"/>
          <w:i/>
        </w:rPr>
        <w:t>Founded by technology market research veteran Bob O’Donnell, TECHnalysis Research</w:t>
      </w:r>
      <w:r w:rsidR="000B1052">
        <w:rPr>
          <w:rFonts w:ascii="Myriad Pro" w:hAnsi="Myriad Pro"/>
          <w:i/>
        </w:rPr>
        <w:t>, LLC</w:t>
      </w:r>
      <w:r w:rsidRPr="00414BEE">
        <w:rPr>
          <w:rFonts w:ascii="Myriad Pro" w:hAnsi="Myriad Pro"/>
          <w:i/>
        </w:rPr>
        <w:t xml:space="preserve"> provides strategic consulting and market research services to the technology industry and professional financial community. Building on a deep understanding of critical technology and business trends, in conjunction with hard-hitting, original research, the firm provides unique "out-of-the-box" perspectives that are still grounded in the practical realities of the technology, media and telecom markets.</w:t>
      </w:r>
    </w:p>
    <w:sectPr w:rsidR="00617603" w:rsidRPr="00414BEE" w:rsidSect="00092DFE">
      <w:headerReference w:type="default" r:id="rId14"/>
      <w:footerReference w:type="default" r:id="rId15"/>
      <w:footerReference w:type="first" r:id="rId16"/>
      <w:pgSz w:w="12240" w:h="15840" w:code="1"/>
      <w:pgMar w:top="965" w:right="1800" w:bottom="1080" w:left="965" w:header="36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1E8" w:rsidRDefault="001601E8">
      <w:r>
        <w:separator/>
      </w:r>
    </w:p>
  </w:endnote>
  <w:endnote w:type="continuationSeparator" w:id="0">
    <w:p w:rsidR="001601E8" w:rsidRDefault="0016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A3" w:rsidRDefault="00EC39A3">
    <w:pPr>
      <w:pStyle w:val="Footer"/>
    </w:pPr>
    <w:r>
      <w:fldChar w:fldCharType="begin"/>
    </w:r>
    <w:r>
      <w:instrText>if</w:instrText>
    </w:r>
    <w:r>
      <w:fldChar w:fldCharType="begin"/>
    </w:r>
    <w:r>
      <w:instrText>numpages</w:instrText>
    </w:r>
    <w:r>
      <w:fldChar w:fldCharType="separate"/>
    </w:r>
    <w:r w:rsidR="003E5C45">
      <w:rPr>
        <w:noProof/>
      </w:rPr>
      <w:instrText>3</w:instrText>
    </w:r>
    <w:r>
      <w:rPr>
        <w:noProof/>
      </w:rPr>
      <w:fldChar w:fldCharType="end"/>
    </w:r>
    <w:r>
      <w:instrText>&gt;</w:instrText>
    </w:r>
    <w:r>
      <w:fldChar w:fldCharType="begin"/>
    </w:r>
    <w:r>
      <w:instrText>page</w:instrText>
    </w:r>
    <w:r>
      <w:fldChar w:fldCharType="separate"/>
    </w:r>
    <w:r w:rsidR="003E5C45">
      <w:rPr>
        <w:noProof/>
      </w:rPr>
      <w:instrText>3</w:instrText>
    </w:r>
    <w:r>
      <w:rPr>
        <w:noProof/>
      </w:rP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A3" w:rsidRPr="004B2A3E" w:rsidRDefault="00EC39A3" w:rsidP="004B2A3E">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1E8" w:rsidRDefault="001601E8">
      <w:r>
        <w:separator/>
      </w:r>
    </w:p>
  </w:footnote>
  <w:footnote w:type="continuationSeparator" w:id="0">
    <w:p w:rsidR="001601E8" w:rsidRDefault="00160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A3" w:rsidRDefault="00EC39A3" w:rsidP="00B82656">
    <w:pPr>
      <w:pStyle w:val="Header"/>
      <w:tabs>
        <w:tab w:val="clear" w:pos="4320"/>
        <w:tab w:val="center" w:pos="900"/>
      </w:tabs>
    </w:pPr>
    <w:r>
      <w:t xml:space="preserve">Page </w:t>
    </w:r>
    <w:r>
      <w:fldChar w:fldCharType="begin"/>
    </w:r>
    <w:r>
      <w:instrText xml:space="preserve"> PAGE \* Arabic \* MERGEFORMAT </w:instrText>
    </w:r>
    <w:r>
      <w:fldChar w:fldCharType="separate"/>
    </w:r>
    <w:r w:rsidR="003E5C45">
      <w:rPr>
        <w:noProof/>
      </w:rPr>
      <w:t>3</w:t>
    </w:r>
    <w:r>
      <w:rPr>
        <w:noProof/>
      </w:rPr>
      <w:fldChar w:fldCharType="end"/>
    </w:r>
    <w:r>
      <w:tab/>
    </w:r>
    <w:r>
      <w:tab/>
    </w:r>
    <w:sdt>
      <w:sdtPr>
        <w:rPr>
          <w:rFonts w:ascii="Myriad Pro" w:hAnsi="Myriad Pro"/>
        </w:rPr>
        <w:alias w:val="Headline"/>
        <w:tag w:val="Headline"/>
        <w:id w:val="2018730790"/>
        <w:placeholder>
          <w:docPart w:val="6051C70C08554EF2A23F5D8795C3A5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6A2E" w:rsidRPr="007D5CD4">
          <w:rPr>
            <w:rFonts w:ascii="Myriad Pro" w:hAnsi="Myriad Pro"/>
          </w:rPr>
          <w:t>TECHnalysis Research Forecasts Seismic Device Shift as Large Smartphones Expected to Outsell Small Tablets and Notebooks in 2014</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nsid w:val="53C31F31"/>
    <w:multiLevelType w:val="hybridMultilevel"/>
    <w:tmpl w:val="C96CBD30"/>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3">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3"/>
  </w:num>
  <w:num w:numId="3">
    <w:abstractNumId w:val="11"/>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E5"/>
    <w:rsid w:val="000152DF"/>
    <w:rsid w:val="000153B0"/>
    <w:rsid w:val="00037C90"/>
    <w:rsid w:val="00061972"/>
    <w:rsid w:val="00092DFE"/>
    <w:rsid w:val="000B1052"/>
    <w:rsid w:val="000B70CC"/>
    <w:rsid w:val="00123568"/>
    <w:rsid w:val="001601E8"/>
    <w:rsid w:val="001972A0"/>
    <w:rsid w:val="001C1903"/>
    <w:rsid w:val="001F3931"/>
    <w:rsid w:val="0021623D"/>
    <w:rsid w:val="002B777F"/>
    <w:rsid w:val="002D3DBC"/>
    <w:rsid w:val="002D6A3A"/>
    <w:rsid w:val="002E2988"/>
    <w:rsid w:val="00326596"/>
    <w:rsid w:val="00366AAA"/>
    <w:rsid w:val="003874E0"/>
    <w:rsid w:val="003E5C45"/>
    <w:rsid w:val="00404F4B"/>
    <w:rsid w:val="00414BEE"/>
    <w:rsid w:val="00465C43"/>
    <w:rsid w:val="004921DB"/>
    <w:rsid w:val="004B2A3E"/>
    <w:rsid w:val="004D61E3"/>
    <w:rsid w:val="004E7D71"/>
    <w:rsid w:val="00500AC4"/>
    <w:rsid w:val="00552500"/>
    <w:rsid w:val="0056519B"/>
    <w:rsid w:val="0058533E"/>
    <w:rsid w:val="005B0FD5"/>
    <w:rsid w:val="005C621D"/>
    <w:rsid w:val="005F6E3C"/>
    <w:rsid w:val="00617603"/>
    <w:rsid w:val="006232F4"/>
    <w:rsid w:val="00644661"/>
    <w:rsid w:val="00646511"/>
    <w:rsid w:val="006824BF"/>
    <w:rsid w:val="006843F2"/>
    <w:rsid w:val="006A37F9"/>
    <w:rsid w:val="00712F73"/>
    <w:rsid w:val="0077755C"/>
    <w:rsid w:val="007B1D8C"/>
    <w:rsid w:val="007D5CD4"/>
    <w:rsid w:val="007F2549"/>
    <w:rsid w:val="007F2FD2"/>
    <w:rsid w:val="008049BF"/>
    <w:rsid w:val="00826A2E"/>
    <w:rsid w:val="00882828"/>
    <w:rsid w:val="008A1CF4"/>
    <w:rsid w:val="008A7AE4"/>
    <w:rsid w:val="008C5CD2"/>
    <w:rsid w:val="008C6488"/>
    <w:rsid w:val="008E4DE5"/>
    <w:rsid w:val="008F3111"/>
    <w:rsid w:val="009029A3"/>
    <w:rsid w:val="00921FD0"/>
    <w:rsid w:val="0093549E"/>
    <w:rsid w:val="00946623"/>
    <w:rsid w:val="00947E06"/>
    <w:rsid w:val="00963BF5"/>
    <w:rsid w:val="009A3D57"/>
    <w:rsid w:val="009A760C"/>
    <w:rsid w:val="00A3096C"/>
    <w:rsid w:val="00A55433"/>
    <w:rsid w:val="00A63900"/>
    <w:rsid w:val="00AB2992"/>
    <w:rsid w:val="00AE5C97"/>
    <w:rsid w:val="00B536A0"/>
    <w:rsid w:val="00B637A8"/>
    <w:rsid w:val="00B67E43"/>
    <w:rsid w:val="00B76225"/>
    <w:rsid w:val="00B82656"/>
    <w:rsid w:val="00BF1E41"/>
    <w:rsid w:val="00BF52BE"/>
    <w:rsid w:val="00C10C75"/>
    <w:rsid w:val="00C33A8D"/>
    <w:rsid w:val="00C36F66"/>
    <w:rsid w:val="00C7018C"/>
    <w:rsid w:val="00C86E4F"/>
    <w:rsid w:val="00CA31CA"/>
    <w:rsid w:val="00CD456A"/>
    <w:rsid w:val="00D67690"/>
    <w:rsid w:val="00D73818"/>
    <w:rsid w:val="00DE7920"/>
    <w:rsid w:val="00E15CA2"/>
    <w:rsid w:val="00E37C8E"/>
    <w:rsid w:val="00EC39A3"/>
    <w:rsid w:val="00ED294A"/>
    <w:rsid w:val="00EE1C8F"/>
    <w:rsid w:val="00EE4015"/>
    <w:rsid w:val="00EF0D14"/>
    <w:rsid w:val="00F2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B92D51-884A-4FF8-9502-C256B282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6176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b@technalysisresearch.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chnalysisresearc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_000\AppData\Roaming\Microsoft\Templates\Press%20release%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F29586E4F541AA8429DF648375A5E4"/>
        <w:category>
          <w:name w:val="General"/>
          <w:gallery w:val="placeholder"/>
        </w:category>
        <w:types>
          <w:type w:val="bbPlcHdr"/>
        </w:types>
        <w:behaviors>
          <w:behavior w:val="content"/>
        </w:behaviors>
        <w:guid w:val="{77A4E9E5-CB65-4901-BBD7-43CCAE360B37}"/>
      </w:docPartPr>
      <w:docPartBody>
        <w:p w:rsidR="008B1A24" w:rsidRDefault="003A6599">
          <w:pPr>
            <w:pStyle w:val="C6F29586E4F541AA8429DF648375A5E4"/>
          </w:pPr>
          <w:r w:rsidRPr="007F2549">
            <w:t>[Company Name]</w:t>
          </w:r>
        </w:p>
      </w:docPartBody>
    </w:docPart>
    <w:docPart>
      <w:docPartPr>
        <w:name w:val="E2A08FD90C9449DEB1DEF01423EC7BFD"/>
        <w:category>
          <w:name w:val="General"/>
          <w:gallery w:val="placeholder"/>
        </w:category>
        <w:types>
          <w:type w:val="bbPlcHdr"/>
        </w:types>
        <w:behaviors>
          <w:behavior w:val="content"/>
        </w:behaviors>
        <w:guid w:val="{D229FB55-9B9B-4262-8868-002906761755}"/>
      </w:docPartPr>
      <w:docPartBody>
        <w:p w:rsidR="008B1A24" w:rsidRDefault="003A6599">
          <w:pPr>
            <w:pStyle w:val="E2A08FD90C9449DEB1DEF01423EC7BFD"/>
          </w:pPr>
          <w:r>
            <w:t>[Headline]</w:t>
          </w:r>
        </w:p>
      </w:docPartBody>
    </w:docPart>
    <w:docPart>
      <w:docPartPr>
        <w:name w:val="6051C70C08554EF2A23F5D8795C3A54B"/>
        <w:category>
          <w:name w:val="General"/>
          <w:gallery w:val="placeholder"/>
        </w:category>
        <w:types>
          <w:type w:val="bbPlcHdr"/>
        </w:types>
        <w:behaviors>
          <w:behavior w:val="content"/>
        </w:behaviors>
        <w:guid w:val="{4CE09370-9BA3-4334-ACA4-2D24084E9CFE}"/>
      </w:docPartPr>
      <w:docPartBody>
        <w:p w:rsidR="008B1A24" w:rsidRDefault="003A6599">
          <w:pPr>
            <w:pStyle w:val="6051C70C08554EF2A23F5D8795C3A54B"/>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99"/>
    <w:rsid w:val="003159A2"/>
    <w:rsid w:val="00347DAD"/>
    <w:rsid w:val="00385327"/>
    <w:rsid w:val="003A6599"/>
    <w:rsid w:val="00435B17"/>
    <w:rsid w:val="004C709F"/>
    <w:rsid w:val="00501729"/>
    <w:rsid w:val="00634968"/>
    <w:rsid w:val="007C6AE5"/>
    <w:rsid w:val="008B1A24"/>
    <w:rsid w:val="008D5458"/>
    <w:rsid w:val="00BD1EA8"/>
    <w:rsid w:val="00C246E7"/>
    <w:rsid w:val="00C3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D29A30CD9149DB9E391FA2F9EF1955">
    <w:name w:val="52D29A30CD9149DB9E391FA2F9EF1955"/>
  </w:style>
  <w:style w:type="paragraph" w:customStyle="1" w:styleId="C6F29586E4F541AA8429DF648375A5E4">
    <w:name w:val="C6F29586E4F541AA8429DF648375A5E4"/>
  </w:style>
  <w:style w:type="paragraph" w:customStyle="1" w:styleId="9FBD0A6B34844BE4A48B9EFFFAEA8B1D">
    <w:name w:val="9FBD0A6B34844BE4A48B9EFFFAEA8B1D"/>
  </w:style>
  <w:style w:type="paragraph" w:customStyle="1" w:styleId="36FC2B807093412C9812B78DF0E6E235">
    <w:name w:val="36FC2B807093412C9812B78DF0E6E235"/>
  </w:style>
  <w:style w:type="paragraph" w:customStyle="1" w:styleId="957346F6E3094BBA9735034C1A5F411A">
    <w:name w:val="957346F6E3094BBA9735034C1A5F411A"/>
  </w:style>
  <w:style w:type="paragraph" w:customStyle="1" w:styleId="D0F406D85901456EA4D94F3876E0B27A">
    <w:name w:val="D0F406D85901456EA4D94F3876E0B27A"/>
  </w:style>
  <w:style w:type="paragraph" w:customStyle="1" w:styleId="951D99665D304CFD8F282807400856D6">
    <w:name w:val="951D99665D304CFD8F282807400856D6"/>
  </w:style>
  <w:style w:type="paragraph" w:customStyle="1" w:styleId="7B8BE925520540489B64AF8916562070">
    <w:name w:val="7B8BE925520540489B64AF8916562070"/>
  </w:style>
  <w:style w:type="paragraph" w:customStyle="1" w:styleId="E2A08FD90C9449DEB1DEF01423EC7BFD">
    <w:name w:val="E2A08FD90C9449DEB1DEF01423EC7BFD"/>
  </w:style>
  <w:style w:type="paragraph" w:customStyle="1" w:styleId="25E6583C16A94E7EB0F34E8AC71AC9D4">
    <w:name w:val="25E6583C16A94E7EB0F34E8AC71AC9D4"/>
  </w:style>
  <w:style w:type="character" w:styleId="Emphasis">
    <w:name w:val="Emphasis"/>
    <w:qFormat/>
    <w:rPr>
      <w:rFonts w:asciiTheme="majorHAnsi" w:hAnsiTheme="majorHAnsi"/>
      <w:b/>
      <w:spacing w:val="-10"/>
    </w:rPr>
  </w:style>
  <w:style w:type="paragraph" w:customStyle="1" w:styleId="A309ABA193044F46BC32ABAC846E6571">
    <w:name w:val="A309ABA193044F46BC32ABAC846E6571"/>
  </w:style>
  <w:style w:type="paragraph" w:customStyle="1" w:styleId="6051C70C08554EF2A23F5D8795C3A54B">
    <w:name w:val="6051C70C08554EF2A23F5D8795C3A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(Professional design).dotx</Template>
  <TotalTime>184</TotalTime>
  <Pages>3</Pages>
  <Words>784</Words>
  <Characters>4469</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Press release (Professional design)</vt:lpstr>
      <vt:lpstr>&lt;TECHnalysis Research Forecasts Seismic Device Shift as Large Smartphones Expect</vt:lpstr>
      <vt:lpstr>    Total Smart Connected Devices to Peak in 2017 as Saturation and Longer Lifetimes</vt:lpstr>
    </vt:vector>
  </TitlesOfParts>
  <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TECHnalysis Research, LLC</dc:subject>
  <dc:creator>Windows User</dc:creator>
  <cp:keywords/>
  <dc:description>TECHnalysis Research Forecasts Seismic Device Shift as Large Smartphones Expected to Outsell Small Tablets and Notebooks in 2014</dc:description>
  <cp:lastModifiedBy>bob@everythingtechnology.com</cp:lastModifiedBy>
  <cp:revision>19</cp:revision>
  <dcterms:created xsi:type="dcterms:W3CDTF">2014-01-31T18:54:00Z</dcterms:created>
  <dcterms:modified xsi:type="dcterms:W3CDTF">2014-02-03T06:17:00Z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